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E2" w:rsidRDefault="007117E2" w:rsidP="007117E2">
      <w:pPr>
        <w:pStyle w:val="Default"/>
      </w:pPr>
      <w:bookmarkStart w:id="0" w:name="_GoBack"/>
      <w:bookmarkEnd w:id="0"/>
    </w:p>
    <w:p w:rsidR="007117E2" w:rsidRDefault="007117E2" w:rsidP="007117E2">
      <w:pPr>
        <w:pStyle w:val="Default"/>
        <w:rPr>
          <w:sz w:val="23"/>
          <w:szCs w:val="23"/>
        </w:rPr>
      </w:pPr>
      <w:r>
        <w:t xml:space="preserve"> </w:t>
      </w:r>
      <w:r>
        <w:rPr>
          <w:sz w:val="23"/>
          <w:szCs w:val="23"/>
        </w:rPr>
        <w:t xml:space="preserve">1 </w:t>
      </w:r>
    </w:p>
    <w:p w:rsidR="007117E2" w:rsidRDefault="007117E2" w:rsidP="007117E2">
      <w:pPr>
        <w:pStyle w:val="Default"/>
        <w:rPr>
          <w:color w:val="auto"/>
        </w:rPr>
      </w:pPr>
    </w:p>
    <w:p w:rsidR="007117E2" w:rsidRDefault="007117E2" w:rsidP="007117E2">
      <w:pPr>
        <w:pStyle w:val="Default"/>
        <w:rPr>
          <w:rFonts w:ascii="Times New Roman" w:hAnsi="Times New Roman" w:cs="Times New Roman"/>
          <w:color w:val="auto"/>
          <w:sz w:val="23"/>
          <w:szCs w:val="23"/>
        </w:rPr>
      </w:pPr>
      <w:r>
        <w:rPr>
          <w:color w:val="auto"/>
        </w:rPr>
        <w:t xml:space="preserve"> </w:t>
      </w:r>
      <w:r>
        <w:rPr>
          <w:rFonts w:ascii="Times New Roman" w:hAnsi="Times New Roman" w:cs="Times New Roman"/>
          <w:color w:val="auto"/>
          <w:sz w:val="23"/>
          <w:szCs w:val="23"/>
        </w:rPr>
        <w:t xml:space="preserve">2019-03-03 </w:t>
      </w:r>
    </w:p>
    <w:p w:rsidR="007117E2" w:rsidRDefault="007117E2" w:rsidP="007117E2">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Stadgar för Ekonomiska Föreningen </w:t>
      </w:r>
      <w:proofErr w:type="spellStart"/>
      <w:r>
        <w:rPr>
          <w:rFonts w:ascii="Times New Roman" w:hAnsi="Times New Roman" w:cs="Times New Roman"/>
          <w:b/>
          <w:bCs/>
          <w:color w:val="auto"/>
          <w:sz w:val="28"/>
          <w:szCs w:val="28"/>
        </w:rPr>
        <w:t>Håanabben</w:t>
      </w:r>
      <w:proofErr w:type="spellEnd"/>
      <w:r>
        <w:rPr>
          <w:rFonts w:ascii="Times New Roman" w:hAnsi="Times New Roman" w:cs="Times New Roman"/>
          <w:b/>
          <w:bCs/>
          <w:color w:val="auto"/>
          <w:sz w:val="28"/>
          <w:szCs w:val="28"/>
        </w:rPr>
        <w:t xml:space="preserve"> Fiber. </w:t>
      </w:r>
    </w:p>
    <w:p w:rsidR="007117E2" w:rsidRDefault="007117E2" w:rsidP="007117E2">
      <w:pPr>
        <w:pStyle w:val="Default"/>
        <w:rPr>
          <w:color w:val="auto"/>
          <w:sz w:val="23"/>
          <w:szCs w:val="23"/>
        </w:rPr>
      </w:pPr>
      <w:r>
        <w:rPr>
          <w:rFonts w:ascii="Times New Roman" w:hAnsi="Times New Roman" w:cs="Times New Roman"/>
          <w:b/>
          <w:bCs/>
          <w:color w:val="auto"/>
          <w:sz w:val="23"/>
          <w:szCs w:val="23"/>
        </w:rPr>
        <w:t xml:space="preserve">Enligt beslut vid årsstämma 2018-04-02, extra stämma 2018-10-28 samt krav från Bolagsverket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1 Föreningens namn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Föreningens namn är ”Ekonomiska Föreningen </w:t>
      </w:r>
      <w:proofErr w:type="spellStart"/>
      <w:r>
        <w:rPr>
          <w:rFonts w:ascii="Times New Roman" w:hAnsi="Times New Roman" w:cs="Times New Roman"/>
          <w:color w:val="auto"/>
          <w:sz w:val="22"/>
          <w:szCs w:val="22"/>
        </w:rPr>
        <w:t>Håanabben</w:t>
      </w:r>
      <w:proofErr w:type="spellEnd"/>
      <w:r>
        <w:rPr>
          <w:rFonts w:ascii="Times New Roman" w:hAnsi="Times New Roman" w:cs="Times New Roman"/>
          <w:color w:val="auto"/>
          <w:sz w:val="22"/>
          <w:szCs w:val="22"/>
        </w:rPr>
        <w:t xml:space="preserve"> Fiber”.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2 Ändamål och verksamhet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Föreningen har till ändamål att främja medlemmarnas ekonomiska intressen genom att förvalta, driva och underhålla av föreningen anlagt Fiberkabelnät.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Föreningen har under en övergångstid till uppgift att avsluta tidigare vatten- och avloppsverksamhet då Ronneby Miljöteknik övertagit anläggningen.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 deltar i verksamheten med det kunnande denne besitter samt bidrager positivt till drift och underhåll av ledningsnätet.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3 Föreningens säte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Föreningens styrelse har sitt säte i Ronneby kommun, Blekinge län.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4 Medlemskap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Fysisk eller juridisk person kan ansöka om medlemskap i föreningen. För medlemskap krävs att sökande är fastighetsägare inom stamfastigheten Bökevik 1:131.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Varje fastighet i området är berättigat till ett och endast ett medlemskap. För fastigheter med flera delägare förutsätts att den som ansöker om medlemskap representerar hela fastigheten och ha inhämtat övriga delägares godkännande.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Till medlem kan antas en sökande som kan förväntas följa föreningens stadgar och beslut. Ansökan om inträde prövas av styrelsen eller av den styrelsen utser.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Medlemskap bekräftas genom ett skriftligt ”Medlemskapsavtal”, vilket också reglerar vilken fastighet medlemskapet avser och de detaljerade ekonomiska villkoren utöver vad som framgår i dessa stadgar.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5 Medlems rättigheter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Efter inträdet äger medlem rättighet att ansluta den fastighet han/hon representerar till fiberkabelnätet samt använda detsamma.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6 Medlems skyldigheter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Varje medlem är skyldig att betala av stämman beslutade medlemsinsatser och av föreningsstämman fastställda årliga avgifter samt även i övrigt följa föreningens stadgar och beslut. </w:t>
      </w:r>
    </w:p>
    <w:p w:rsidR="007117E2" w:rsidRDefault="007117E2" w:rsidP="007117E2">
      <w:pPr>
        <w:pStyle w:val="Default"/>
        <w:rPr>
          <w:color w:val="auto"/>
          <w:sz w:val="23"/>
          <w:szCs w:val="23"/>
        </w:rPr>
      </w:pPr>
      <w:r>
        <w:rPr>
          <w:rFonts w:ascii="Times New Roman" w:hAnsi="Times New Roman" w:cs="Times New Roman"/>
          <w:color w:val="auto"/>
          <w:sz w:val="23"/>
          <w:szCs w:val="23"/>
        </w:rPr>
        <w:t xml:space="preserve">Föreningen har rätt att koppla bort den/de fastighet som medlem representerar från ledningsnäten för medlem som inte </w:t>
      </w:r>
      <w:proofErr w:type="spellStart"/>
      <w:r>
        <w:rPr>
          <w:rFonts w:ascii="Times New Roman" w:hAnsi="Times New Roman" w:cs="Times New Roman"/>
          <w:color w:val="auto"/>
          <w:sz w:val="23"/>
          <w:szCs w:val="23"/>
        </w:rPr>
        <w:t>upfyller</w:t>
      </w:r>
      <w:proofErr w:type="spellEnd"/>
      <w:r>
        <w:rPr>
          <w:rFonts w:ascii="Times New Roman" w:hAnsi="Times New Roman" w:cs="Times New Roman"/>
          <w:color w:val="auto"/>
          <w:sz w:val="23"/>
          <w:szCs w:val="23"/>
        </w:rPr>
        <w:t xml:space="preserve"> sina skyldigheter.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7 Andelsöverlåtelse </w:t>
      </w:r>
    </w:p>
    <w:p w:rsidR="007117E2" w:rsidRDefault="007117E2" w:rsidP="007117E2">
      <w:pPr>
        <w:pStyle w:val="Default"/>
        <w:rPr>
          <w:rFonts w:ascii="Times New Roman" w:hAnsi="Times New Roman" w:cs="Times New Roman"/>
          <w:color w:val="auto"/>
          <w:sz w:val="23"/>
          <w:szCs w:val="23"/>
        </w:rPr>
      </w:pPr>
      <w:r>
        <w:rPr>
          <w:rFonts w:ascii="Times New Roman" w:hAnsi="Times New Roman" w:cs="Times New Roman"/>
          <w:color w:val="auto"/>
          <w:sz w:val="22"/>
          <w:szCs w:val="22"/>
        </w:rPr>
        <w:t xml:space="preserve">Vid ägarbyte av fastighet som är ansluten till ledningsnätet skall medlem överlåta medlemskapet och sin andel i föreningen till ny fastighetsägare, som i sin tur skall vara skyldig att följa dessa stadgar med </w:t>
      </w:r>
      <w:r>
        <w:rPr>
          <w:rFonts w:ascii="Times New Roman" w:hAnsi="Times New Roman" w:cs="Times New Roman"/>
          <w:color w:val="auto"/>
          <w:sz w:val="23"/>
          <w:szCs w:val="23"/>
        </w:rPr>
        <w:t xml:space="preserve">2 </w:t>
      </w:r>
    </w:p>
    <w:p w:rsidR="007117E2" w:rsidRDefault="007117E2" w:rsidP="007117E2">
      <w:pPr>
        <w:pStyle w:val="Default"/>
        <w:rPr>
          <w:color w:val="auto"/>
        </w:rPr>
      </w:pPr>
    </w:p>
    <w:p w:rsidR="007117E2" w:rsidRDefault="007117E2" w:rsidP="007117E2">
      <w:pPr>
        <w:pStyle w:val="Default"/>
        <w:pageBreakBefore/>
        <w:rPr>
          <w:color w:val="auto"/>
          <w:sz w:val="22"/>
          <w:szCs w:val="22"/>
        </w:rPr>
      </w:pPr>
      <w:r>
        <w:rPr>
          <w:rFonts w:ascii="Times New Roman" w:hAnsi="Times New Roman" w:cs="Times New Roman"/>
          <w:color w:val="auto"/>
          <w:sz w:val="22"/>
          <w:szCs w:val="22"/>
        </w:rPr>
        <w:lastRenderedPageBreak/>
        <w:t xml:space="preserve">de rättigheter och skyldigheter som följer av dessa. Andelsöverlåtelsen skall meddelas föreningen i samband med ägarbytet och inbetalda insatser överförs automatiskt på den nya medlemmen.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8 Insats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 ska deltaga i föreningen med ett insatsbelopp på lägst 1: - (en) krona och högst </w:t>
      </w:r>
      <w:proofErr w:type="gramStart"/>
      <w:r>
        <w:rPr>
          <w:rFonts w:ascii="Times New Roman" w:hAnsi="Times New Roman" w:cs="Times New Roman"/>
          <w:color w:val="auto"/>
          <w:sz w:val="22"/>
          <w:szCs w:val="22"/>
        </w:rPr>
        <w:t>200.000</w:t>
      </w:r>
      <w:proofErr w:type="gramEnd"/>
      <w:r>
        <w:rPr>
          <w:rFonts w:ascii="Times New Roman" w:hAnsi="Times New Roman" w:cs="Times New Roman"/>
          <w:color w:val="auto"/>
          <w:sz w:val="22"/>
          <w:szCs w:val="22"/>
        </w:rPr>
        <w:t xml:space="preserve">:- (tvåhundratusen) kronor per medlemskap. Om medlem representerar flera fastigheter och därmed har flera medlemskap gäller således ett insatsbelopp per medlemskap/fastighet. Insatsen betalas på det sätt som styrelsen föreskriver i Medlemsavtalet och skall vara föreningens bankkonto tillhanda senast 30 dagar efter debitering.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9 Medlemsavgift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Varje medlem ska årligen till föreningen betala medlemsavgift som högst får uppgå till </w:t>
      </w:r>
      <w:proofErr w:type="gramStart"/>
      <w:r>
        <w:rPr>
          <w:rFonts w:ascii="Times New Roman" w:hAnsi="Times New Roman" w:cs="Times New Roman"/>
          <w:color w:val="auto"/>
          <w:sz w:val="22"/>
          <w:szCs w:val="22"/>
        </w:rPr>
        <w:t>2.000</w:t>
      </w:r>
      <w:proofErr w:type="gramEnd"/>
      <w:r>
        <w:rPr>
          <w:rFonts w:ascii="Times New Roman" w:hAnsi="Times New Roman" w:cs="Times New Roman"/>
          <w:color w:val="auto"/>
          <w:sz w:val="22"/>
          <w:szCs w:val="22"/>
        </w:rPr>
        <w:t xml:space="preserve">:- (tvåtusen) kronor. Medlemsavgift betalas på det sätt som och inom den tid som styrelsen bestämmer. Medlemsavgift skall täcka bl.a. kostnader för drift och underhåll, administration och eventuella årliga avsättningar till en reservfond för att säkerställa underhåll förnyelse av ledningsnätet.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10 Utträde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 som önskar utträda ur föreningen skall skriftligen till styrelsen begära utträde. Styrelsen bekräftar utträdesansökan skriftligen. Medlem har utträtt, då styrelsens skriftliga besked har kommit medlemmen till del. Vid utträde kopplas den fastighet som medlem representerar bort från ledningsnätet och insats återbetalas ej.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11 Uteslutning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 som bryter mot stadgarna eller som uppenbarligen skadar föreningen eller motarbetar dess intressen eller ändamål kan av styrelsen uteslutas ur föreningen. En utesluten medlem kan hänskjuta frågan om uteslutning till föreningsstämman, genom att anmäla detta till styrelsen inom en månad från det att meddelandet om uteslutning skickades till medlemmen. Vid uteslutning kopplas den fastighet som medlem representerar bort från ledningsnäten och insats återbetalas ej.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12 Avgång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Utom i de fall som är bestämda på ett särskilt sätt i lagen om ekonomiska föreningar sker en avgång ur föreningen vid utgången av det räkenskapsår som infaller näst efter en månad efter det att en medlem har uteslutits, avgått av annan anledning, eller det har inträffat en annan omständighet som föranlett avgången.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13 Styrelse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Styrelsen ska bestå av lägst tre (3) och högst sex (6) styrelseledamöter med lägst noll(0) och högst två (2) styrelsesuppleanter.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Styrelseledamöter och styrelsesuppleanter väljs av ordinarie föreningsstämma. Mandattiden för ledamot är två (2) år och för suppleant ett (1) år. Stämman väljer ordförande och i övrigt konstituerar sig styrelsen själv.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14 Styrelsens åligganden och arbete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Styrelsen ansvarar för föreningens organisation, förvaltning, bokföring och löpande skötsel.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Styrelsen är beslutför när kallelse skett i behörig ordning och mer än hälften av antalet valda ledamöter är närvarande. Som styrelsens beslut gäller den mening om vilken de flesta röstande förenar sig. Vid lika röstetal har ordförande utslagsröst. </w:t>
      </w:r>
    </w:p>
    <w:p w:rsidR="007117E2" w:rsidRDefault="007117E2" w:rsidP="007117E2">
      <w:pPr>
        <w:pStyle w:val="Default"/>
        <w:rPr>
          <w:color w:val="auto"/>
          <w:sz w:val="23"/>
          <w:szCs w:val="23"/>
        </w:rPr>
      </w:pPr>
      <w:r>
        <w:rPr>
          <w:rFonts w:ascii="Times New Roman" w:hAnsi="Times New Roman" w:cs="Times New Roman"/>
          <w:color w:val="auto"/>
          <w:sz w:val="22"/>
          <w:szCs w:val="22"/>
        </w:rPr>
        <w:t xml:space="preserve">Kallelse till styrelsesammanträde, vilken skall innehålla uppgifter om förekommande ärenden, skall tillsändas ledamöter och suppleanter minst sju (7) dagar före sammanträdet. Ledamot, som är förhindrad att närvara, skall genast meddela detta till ordföranden, som har att omedelbart kalla suppleant i ledamots ställe. Suppleant, som inte tjänstgör i ledamots ställe vid sammanträdet, har ingen rösträtt. </w:t>
      </w:r>
      <w:r>
        <w:rPr>
          <w:color w:val="auto"/>
          <w:sz w:val="23"/>
          <w:szCs w:val="23"/>
        </w:rPr>
        <w:t xml:space="preserve">3 </w:t>
      </w:r>
    </w:p>
    <w:p w:rsidR="007117E2" w:rsidRDefault="007117E2" w:rsidP="007117E2">
      <w:pPr>
        <w:pStyle w:val="Default"/>
        <w:rPr>
          <w:color w:val="auto"/>
        </w:rPr>
      </w:pPr>
    </w:p>
    <w:p w:rsidR="007117E2" w:rsidRDefault="007117E2" w:rsidP="007117E2">
      <w:pPr>
        <w:pStyle w:val="Default"/>
        <w:pageBreakBefore/>
        <w:rPr>
          <w:color w:val="auto"/>
          <w:sz w:val="22"/>
          <w:szCs w:val="22"/>
        </w:rPr>
      </w:pPr>
      <w:r>
        <w:rPr>
          <w:rFonts w:ascii="Times New Roman" w:hAnsi="Times New Roman" w:cs="Times New Roman"/>
          <w:color w:val="auto"/>
          <w:sz w:val="22"/>
          <w:szCs w:val="22"/>
        </w:rPr>
        <w:lastRenderedPageBreak/>
        <w:t xml:space="preserve">Över ärenden, i vilka styrelsen har fattat beslut, skall det föras protokoll som upptar datum, deltagande ledamöter och suppleanter. Vidare skall protokollet innehålla en kort beskrivning av respektive ärende samt styrelsens beslut och anförda reservationer. Protokollet skall justeras av ordföranden och en annan ledamot.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15 Firmateckning </w:t>
      </w:r>
    </w:p>
    <w:p w:rsidR="007117E2" w:rsidRDefault="007117E2" w:rsidP="007117E2">
      <w:pPr>
        <w:pStyle w:val="Default"/>
        <w:rPr>
          <w:color w:val="auto"/>
          <w:sz w:val="22"/>
          <w:szCs w:val="22"/>
        </w:rPr>
      </w:pPr>
      <w:r>
        <w:rPr>
          <w:rFonts w:ascii="Times New Roman" w:hAnsi="Times New Roman" w:cs="Times New Roman"/>
          <w:color w:val="auto"/>
          <w:sz w:val="22"/>
          <w:szCs w:val="22"/>
        </w:rPr>
        <w:t>Föreningens firma tecknas, förutom av styrelsen, av två av styrelseledamöter i förening eller av en av styrelsen därtill utsedd styrelseledamot i förening med annan av styrelsen utsedd person</w:t>
      </w:r>
      <w:proofErr w:type="gramStart"/>
      <w:r>
        <w:rPr>
          <w:rFonts w:ascii="Times New Roman" w:hAnsi="Times New Roman" w:cs="Times New Roman"/>
          <w:color w:val="auto"/>
          <w:sz w:val="22"/>
          <w:szCs w:val="22"/>
        </w:rPr>
        <w:t>..</w:t>
      </w:r>
      <w:proofErr w:type="gramEnd"/>
      <w:r>
        <w:rPr>
          <w:rFonts w:ascii="Times New Roman" w:hAnsi="Times New Roman" w:cs="Times New Roman"/>
          <w:color w:val="auto"/>
          <w:sz w:val="22"/>
          <w:szCs w:val="22"/>
        </w:rPr>
        <w:t xml:space="preserve">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16 Revisorer och revisionsberättelse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 granskning av föreningens årsredovisning jämte räkenskaperna samt styrelsens förvaltning utses en (1) eller två (2) revisorer och högst en (1) revisorssuppleant av ordinarie föreningsstämma för tiden fram till slutet av nästa ordinarie föreningsstämma.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Revisionsberättelse skall tillställas styrelsen senast tre (3) veckor före ordinarie föreningsstämma.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17 Räkenskapsår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Föreningens räkenskapsår är 1 januari-31 december.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18 Årsredovisning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Styrelsen ska lämna årsredovisningen till revisorerna senast sex (6) veckor före ordinarie föreningsstämma. Denna ska bestå av resultaträkning, balansräkning och förvaltningsberättelse.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19 Ärenden på ordinarie föreningsstämma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Ordinarie föreningsstämma hålls inom sex (6) månader från räkenskapsårets utgång. Vid ordinarie föreningsstämma ska följande ärenden behandlas: </w:t>
      </w:r>
    </w:p>
    <w:p w:rsidR="007117E2" w:rsidRDefault="007117E2" w:rsidP="007117E2">
      <w:pPr>
        <w:pStyle w:val="Default"/>
        <w:spacing w:after="21"/>
        <w:rPr>
          <w:color w:val="auto"/>
          <w:sz w:val="22"/>
          <w:szCs w:val="22"/>
        </w:rPr>
      </w:pPr>
      <w:r>
        <w:rPr>
          <w:rFonts w:ascii="Times New Roman" w:hAnsi="Times New Roman" w:cs="Times New Roman"/>
          <w:color w:val="auto"/>
          <w:sz w:val="22"/>
          <w:szCs w:val="22"/>
        </w:rPr>
        <w:t xml:space="preserve">1. val av ordförande vid föreningsstämman och anmälan av stämmoordförandens val av protokollförare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2. godkännande av röstlängden </w:t>
      </w:r>
    </w:p>
    <w:p w:rsidR="007117E2" w:rsidRDefault="007117E2" w:rsidP="007117E2">
      <w:pPr>
        <w:pStyle w:val="Default"/>
        <w:spacing w:after="21"/>
        <w:rPr>
          <w:color w:val="auto"/>
          <w:sz w:val="22"/>
          <w:szCs w:val="22"/>
        </w:rPr>
      </w:pPr>
      <w:r>
        <w:rPr>
          <w:rFonts w:ascii="Times New Roman" w:hAnsi="Times New Roman" w:cs="Times New Roman"/>
          <w:color w:val="auto"/>
          <w:sz w:val="22"/>
          <w:szCs w:val="22"/>
        </w:rPr>
        <w:t xml:space="preserve">3. val av en eller två justeringsmän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4. frågan om föreningsstämman blivit utlyst i behörig ordning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5. fastställande av dagordningen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6. styrelsens årsredovisning och revisionsberättelsen </w:t>
      </w:r>
    </w:p>
    <w:p w:rsidR="007117E2" w:rsidRDefault="007117E2" w:rsidP="007117E2">
      <w:pPr>
        <w:pStyle w:val="Default"/>
        <w:spacing w:after="21"/>
        <w:rPr>
          <w:color w:val="auto"/>
          <w:sz w:val="22"/>
          <w:szCs w:val="22"/>
        </w:rPr>
      </w:pPr>
      <w:r>
        <w:rPr>
          <w:rFonts w:ascii="Times New Roman" w:hAnsi="Times New Roman" w:cs="Times New Roman"/>
          <w:color w:val="auto"/>
          <w:sz w:val="22"/>
          <w:szCs w:val="22"/>
        </w:rPr>
        <w:t xml:space="preserve">7. beslut om fastställande av resultaträkningen och balansräkningen samt om hur vinsten eller förlusten enligt den fastställda balansräkningen ska disponeras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8. beslut om ansvarsfrihet åt styrelseledamöterna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9. frågan om arvoden till styrelseledamöterna och revisorerna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10. budget för kommande verksamhetsår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11. medlemsavgift för kommande verksamhetsår </w:t>
      </w:r>
    </w:p>
    <w:p w:rsidR="007117E2" w:rsidRDefault="007117E2" w:rsidP="007117E2">
      <w:pPr>
        <w:pStyle w:val="Default"/>
        <w:spacing w:after="21"/>
        <w:rPr>
          <w:color w:val="auto"/>
          <w:sz w:val="22"/>
          <w:szCs w:val="22"/>
        </w:rPr>
      </w:pPr>
      <w:r>
        <w:rPr>
          <w:rFonts w:ascii="Times New Roman" w:hAnsi="Times New Roman" w:cs="Times New Roman"/>
          <w:color w:val="auto"/>
          <w:sz w:val="22"/>
          <w:szCs w:val="22"/>
        </w:rPr>
        <w:t xml:space="preserve">12. beslut om antalet styrelseledamöter och styrelsesuppleanter som ska väljas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13. val av styrelseledamöter och eventuella styrelsesuppleanter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14. val av revisorer och eventuella revisorssuppleanter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15. val av valberedning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16. av styrelsen till stämman hänskjutna frågor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17. motioner </w:t>
      </w:r>
    </w:p>
    <w:p w:rsidR="007117E2" w:rsidRDefault="007117E2" w:rsidP="007117E2">
      <w:pPr>
        <w:pStyle w:val="Default"/>
        <w:spacing w:after="21"/>
        <w:rPr>
          <w:rFonts w:ascii="Times New Roman" w:hAnsi="Times New Roman" w:cs="Times New Roman"/>
          <w:color w:val="auto"/>
          <w:sz w:val="22"/>
          <w:szCs w:val="22"/>
        </w:rPr>
      </w:pPr>
      <w:r>
        <w:rPr>
          <w:rFonts w:ascii="Times New Roman" w:hAnsi="Times New Roman" w:cs="Times New Roman"/>
          <w:color w:val="auto"/>
          <w:sz w:val="22"/>
          <w:szCs w:val="22"/>
        </w:rPr>
        <w:t xml:space="preserve">18. övriga ärenden.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19. stämmans avslutande </w:t>
      </w:r>
    </w:p>
    <w:p w:rsidR="007117E2" w:rsidRDefault="007117E2" w:rsidP="007117E2">
      <w:pPr>
        <w:pStyle w:val="Default"/>
        <w:rPr>
          <w:rFonts w:ascii="Times New Roman" w:hAnsi="Times New Roman" w:cs="Times New Roman"/>
          <w:color w:val="auto"/>
          <w:sz w:val="22"/>
          <w:szCs w:val="22"/>
        </w:rPr>
      </w:pP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20 Kallelse till föreningsstämma och andra meddelanden </w:t>
      </w:r>
    </w:p>
    <w:p w:rsidR="007117E2" w:rsidRDefault="007117E2" w:rsidP="007117E2">
      <w:pPr>
        <w:pStyle w:val="Default"/>
        <w:rPr>
          <w:color w:val="auto"/>
          <w:sz w:val="23"/>
          <w:szCs w:val="23"/>
        </w:rPr>
      </w:pPr>
      <w:r>
        <w:rPr>
          <w:rFonts w:ascii="Times New Roman" w:hAnsi="Times New Roman" w:cs="Times New Roman"/>
          <w:color w:val="auto"/>
          <w:sz w:val="22"/>
          <w:szCs w:val="22"/>
        </w:rPr>
        <w:t xml:space="preserve">Styrelsen kallar till föreningsstämma. Kallelse till föreningsstämma ska innehålla en uppgift om de ärenden som ska förekomma. Kallelsen ska utfärdas tidigast fyra veckor före och senast två veckor före ordinarie föreningsstämma och senast två veckor före extra föreningsstämma. </w:t>
      </w:r>
      <w:r>
        <w:rPr>
          <w:color w:val="auto"/>
          <w:sz w:val="23"/>
          <w:szCs w:val="23"/>
        </w:rPr>
        <w:t xml:space="preserve">4 </w:t>
      </w:r>
    </w:p>
    <w:p w:rsidR="007117E2" w:rsidRDefault="007117E2" w:rsidP="007117E2">
      <w:pPr>
        <w:pStyle w:val="Default"/>
        <w:rPr>
          <w:color w:val="auto"/>
        </w:rPr>
      </w:pPr>
    </w:p>
    <w:p w:rsidR="007117E2" w:rsidRDefault="007117E2" w:rsidP="007117E2">
      <w:pPr>
        <w:pStyle w:val="Default"/>
        <w:pageBreakBefore/>
        <w:rPr>
          <w:color w:val="auto"/>
          <w:sz w:val="22"/>
          <w:szCs w:val="22"/>
        </w:rPr>
      </w:pPr>
      <w:r>
        <w:rPr>
          <w:rFonts w:ascii="Times New Roman" w:hAnsi="Times New Roman" w:cs="Times New Roman"/>
          <w:color w:val="auto"/>
          <w:sz w:val="22"/>
          <w:szCs w:val="22"/>
        </w:rPr>
        <w:lastRenderedPageBreak/>
        <w:t xml:space="preserve">Kallelse till föreningsstämma och andra meddelanden sker via e-post till samtliga medlemmar. Om någon medlem ej har e-post sker det via brev. Det åligger medlem att hålla föreningen informerad om aktuell e-post adress. Då kallelse gått ut till föreningsstämman ska styrelsen omedelbart underrätta revisorerna om detta genom e-post.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Protokoll från föreningsstämma tillställes medlemmarna inom tre (3) veckor efter föreningsstämman.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21 Rösträtt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Varje medlem äger en (1) rösträtt per medlemskap. Rösträtten utövas av medlemmen personligen, genom ställföreträdare eller ombud med skriftlig, daterad fullmakt. Antalet fullmakter får vara högst två (2) per ordinarie medlem. Fullmakten gäller högst ett (1) år.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22 Vinstfördelning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Medel skall avsättas till en reservfond för att säkerställa underhåll och förnyelse av ledningsnätet enligt för ändamålet upprättad underhålls- och förnyelseplan. Årlig avsättning till fonden sker i enlighet med §9.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Fritt eget kapital enligt fastställd balansräkning ska, sedan i lag föreskriven avsättning till reservfonden har skett, enligt föreningsstämmans beslut föras i ny räkning eller fonderas.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Styrelsen föreslår eventuell återbetalning, som beslutas på en föreningsstämma. I de fall, som föreningsstämman beslutar om att fördela uppkommet överskott, skall återbetalning ske i enlighet med medlemmarnas andelar i föreningen räkenskapsåret före det räkenskapsår då vinst uppkommit.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23 Motioner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Medlem som önskar att visst ärende skall behandlas vid ordinarie föreningsstämma, skall skriftligen tillsända styrelsen motion minst sex (6) veckor före föreningsstämman. Styrelsen skall bereda angivna motioner och hålla dem tillgängliga för medlemmar tillsammans med förvaltningsberättelsen.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24 Stadgeändring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Ändring av dessa stadgar sker genom kvalificerad majoritet vid föreningsstämma om inte annat följer av lagen om ekonomiska föreningar. </w:t>
      </w:r>
    </w:p>
    <w:p w:rsidR="007117E2" w:rsidRDefault="007117E2" w:rsidP="007117E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25 Upplösning av föreningen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Beslut om upplösning av föreningen sker enligt samma beslutsordning och kvalifikation som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vid stadgeändring, se § 24 i dessa stadgar </w:t>
      </w:r>
    </w:p>
    <w:p w:rsidR="007117E2" w:rsidRDefault="007117E2" w:rsidP="007117E2">
      <w:pPr>
        <w:pStyle w:val="Default"/>
        <w:rPr>
          <w:color w:val="auto"/>
          <w:sz w:val="22"/>
          <w:szCs w:val="22"/>
        </w:rPr>
      </w:pPr>
      <w:r>
        <w:rPr>
          <w:rFonts w:ascii="Times New Roman" w:hAnsi="Times New Roman" w:cs="Times New Roman"/>
          <w:color w:val="auto"/>
          <w:sz w:val="22"/>
          <w:szCs w:val="22"/>
        </w:rPr>
        <w:t xml:space="preserve">Beslut om föreningens tillgångar och skyldigheter fattas vid samma föreningsstämma som beslutar om föreningens upplösning. Vid upplösningen skall föreningens tillgångar fördelas i enlighet med medlemmarnas andelar i föreningen. </w:t>
      </w:r>
    </w:p>
    <w:p w:rsidR="007117E2" w:rsidRDefault="007117E2" w:rsidP="007117E2">
      <w:pPr>
        <w:pStyle w:val="Default"/>
        <w:rPr>
          <w:color w:val="auto"/>
          <w:sz w:val="22"/>
          <w:szCs w:val="22"/>
        </w:rPr>
      </w:pPr>
      <w:r>
        <w:rPr>
          <w:rFonts w:ascii="Times New Roman" w:hAnsi="Times New Roman" w:cs="Times New Roman"/>
          <w:b/>
          <w:bCs/>
          <w:color w:val="auto"/>
          <w:sz w:val="22"/>
          <w:szCs w:val="22"/>
        </w:rPr>
        <w:t xml:space="preserve">§ 26 Övrigt </w:t>
      </w:r>
    </w:p>
    <w:p w:rsidR="00CE5BA2" w:rsidRDefault="007117E2" w:rsidP="007117E2">
      <w:r>
        <w:rPr>
          <w:rFonts w:ascii="Times New Roman" w:hAnsi="Times New Roman" w:cs="Times New Roman"/>
        </w:rPr>
        <w:t>För frågor som inte regleras i dessa stadgar gäller lagen om ekonomiska föreningar.</w:t>
      </w:r>
    </w:p>
    <w:sectPr w:rsidR="00CE5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E2"/>
    <w:rsid w:val="007117E2"/>
    <w:rsid w:val="00940C3B"/>
    <w:rsid w:val="00C24323"/>
    <w:rsid w:val="00CE5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117E2"/>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117E2"/>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1716</Words>
  <Characters>9096</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Jan-Otto Kleremark</dc:creator>
  <cp:lastModifiedBy>Jarl Risberg</cp:lastModifiedBy>
  <cp:revision>2</cp:revision>
  <dcterms:created xsi:type="dcterms:W3CDTF">2019-10-23T08:30:00Z</dcterms:created>
  <dcterms:modified xsi:type="dcterms:W3CDTF">2019-10-23T08:30:00Z</dcterms:modified>
</cp:coreProperties>
</file>